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1" w:firstLineChars="900"/>
        <w:rPr>
          <w:rFonts w:hint="default"/>
          <w:b/>
          <w:bCs/>
          <w:sz w:val="32"/>
          <w:szCs w:val="32"/>
          <w:lang w:val="tr-TR"/>
        </w:rPr>
      </w:pPr>
      <w:r>
        <w:rPr>
          <w:b/>
          <w:bCs/>
          <w:sz w:val="32"/>
          <w:szCs w:val="32"/>
        </w:rPr>
        <w:t>M</w:t>
      </w:r>
      <w:r>
        <w:rPr>
          <w:b/>
          <w:bCs/>
          <w:sz w:val="32"/>
          <w:szCs w:val="32"/>
          <w:lang w:val="tr-TR"/>
        </w:rPr>
        <w:t>İ</w:t>
      </w:r>
      <w:r>
        <w:rPr>
          <w:rFonts w:hint="default"/>
          <w:b/>
          <w:bCs/>
          <w:sz w:val="32"/>
          <w:szCs w:val="32"/>
          <w:lang w:val="tr-TR"/>
        </w:rPr>
        <w:t>LLİ EĞİTİM BAKANLIĞI</w:t>
      </w:r>
    </w:p>
    <w:p>
      <w:pPr>
        <w:ind w:firstLine="3220" w:firstLineChars="1150"/>
        <w:rPr>
          <w:sz w:val="28"/>
          <w:szCs w:val="28"/>
        </w:rPr>
      </w:pPr>
      <w:r>
        <w:rPr>
          <w:sz w:val="28"/>
          <w:szCs w:val="28"/>
        </w:rPr>
        <w:t xml:space="preserve">AİLE OKULU PROJESİ </w:t>
      </w:r>
    </w:p>
    <w:p/>
    <w:p>
      <w:r>
        <w:rPr>
          <w:rFonts w:hint="default"/>
          <w:lang w:val="tr-TR"/>
        </w:rPr>
        <w:t xml:space="preserve">USUL ESAS VE  </w:t>
      </w:r>
      <w:r>
        <w:t xml:space="preserve">UYGULAMA KOMİSYONLARI </w:t>
      </w:r>
    </w:p>
    <w:p/>
    <w:p>
      <w:r>
        <w:t>İL KOMİSYONU:</w:t>
      </w:r>
    </w:p>
    <w:p>
      <w:r>
        <w:t xml:space="preserve">1-Hayat Boyu Öğrenme den Sorumlu İl Md. Yrd./Şube müdürü, (Komisyon Başkanı) </w:t>
      </w:r>
    </w:p>
    <w:p>
      <w:r>
        <w:t>2-Okul Öncesi Eğitimden Sorumlu il Md. Yrd./Şube müdürü,</w:t>
      </w:r>
    </w:p>
    <w:p>
      <w:r>
        <w:t>3-İlkokuldan Sorumlu İl Md. Yrd./Şube müdürü,</w:t>
      </w:r>
    </w:p>
    <w:p>
      <w:r>
        <w:t>4-Ortaokullardan Sorumlu İl Md. Yrd./Şube Müdürü,</w:t>
      </w:r>
    </w:p>
    <w:p>
      <w:r>
        <w:t>5-Ortaöğretimden Sorumlu il Md Yrd./Şube müdürleri,</w:t>
      </w:r>
    </w:p>
    <w:p>
      <w:r>
        <w:t xml:space="preserve">6- Hizmetiçi Eğitim Enstitüsünde Eğitici Eğitimi gören bir kişi (eğitici koordinatör) </w:t>
      </w:r>
    </w:p>
    <w:p/>
    <w:p>
      <w:r>
        <w:t>GÖREVLERİ:</w:t>
      </w:r>
    </w:p>
    <w:p>
      <w:r>
        <w:t xml:space="preserve">1- İlçe komisyonlarını kurmak. </w:t>
      </w:r>
    </w:p>
    <w:p>
      <w:r>
        <w:t xml:space="preserve">2- İlçe komisyonları arasında koordinasyonunu sağlamak. </w:t>
      </w:r>
    </w:p>
    <w:p>
      <w:r>
        <w:t xml:space="preserve">3- Bir üst komisyon olarak ilçeleri gerektiğinde yönlendirerek aktif çalışmalarını sağlamak. </w:t>
      </w:r>
    </w:p>
    <w:p/>
    <w:p>
      <w:r>
        <w:t>İLÇE KOMİSYONU:</w:t>
      </w:r>
    </w:p>
    <w:p>
      <w:r>
        <w:t>1-İlçe Hayat Boyu Öğrenme den sorumlu Şube müdürü (Komisyon başkanı)</w:t>
      </w:r>
    </w:p>
    <w:p>
      <w:r>
        <w:t>2-Okulöncesi Okul Müdürü (1 kişi)</w:t>
      </w:r>
    </w:p>
    <w:p>
      <w:r>
        <w:t>3-İlkokul Müdürü (1kişi)</w:t>
      </w:r>
    </w:p>
    <w:p>
      <w:r>
        <w:t>4-Ortokul Müdürü (1 kişi)</w:t>
      </w:r>
    </w:p>
    <w:p>
      <w:r>
        <w:t>5-Ortaöğretimden Okul Müdürü (1kişi)</w:t>
      </w:r>
    </w:p>
    <w:p>
      <w:r>
        <w:t>6-İlçe Halk Eğitimi Merkezi Müdürü</w:t>
      </w:r>
    </w:p>
    <w:p>
      <w:r>
        <w:t>7- Hizmetiçi Eğitim Enstitüsünde Eğitici Eğitimi gören bir kişi.</w:t>
      </w:r>
    </w:p>
    <w:p>
      <w:r>
        <w:t xml:space="preserve">8- Eğer bir ilçede Hizmetiçi Eğitim Enstitüsünde Eğitici Eğitimi alan kişilerden henüz yoksa, ilçe adına yapılacak eğitici eğitimleri sonrası eğitimini tamamlayan bir öğretmen bu komisyona dahil edilir. </w:t>
      </w:r>
    </w:p>
    <w:p/>
    <w:p/>
    <w:p/>
    <w:p/>
    <w:p>
      <w:r>
        <w:t>GÖREVLERİ:</w:t>
      </w:r>
    </w:p>
    <w:p>
      <w:r>
        <w:t xml:space="preserve">1-İl komisyonunun bilgi ve koordinesi doğrultusunda ilçe adına planlama ve uygulama yapar. </w:t>
      </w:r>
    </w:p>
    <w:p/>
    <w:p>
      <w:r>
        <w:t>2- Komisyondaki okul müdürleri kendi kademesindeki diğer okul müdürleri ile iletişim kurarak ilçede eğitici eğitimine alınacak öğretmenleri tespit eder.</w:t>
      </w:r>
    </w:p>
    <w:p/>
    <w:p>
      <w:r>
        <w:t>3- Gönüllülüğe dayalı olarak ilçede veli eğitimi verilmesi arzu edilen velileri tespit eder.</w:t>
      </w:r>
    </w:p>
    <w:p/>
    <w:p>
      <w:r>
        <w:t>4- Eğitim almaları için tespiti yapılan öğretmen ve velilerin gerekli bilgilerini alarak Halk Eğitimi Merkezi Müdürlüğü tarafından e-Yaygın üzerinden kurs giriş kayıtları sağlanır.</w:t>
      </w:r>
    </w:p>
    <w:p/>
    <w:p>
      <w:r>
        <w:t>5- Eğitici eğitimlerinin ve veli eğitimlerinin hangi okullarda verileceğini ve bu eğitimlerin hangi eğitimciler tarafından verileceğini planlar ve bu planlamaya göre HEM Müdürlüğü tarafından belirlenen okulda belirlenen eğitici ile kursun açılması sağlanır.</w:t>
      </w:r>
    </w:p>
    <w:p/>
    <w:p>
      <w:r>
        <w:t xml:space="preserve">6- Yine aynı yolla, İlçelerde yapılan eğitici eğitimi sonrası belge alan öğretmenlerimizin vereceği velilere yönelik Aile Okulu kursunun planlamasını ve uygulamasını sağlar. </w:t>
      </w:r>
    </w:p>
    <w:p/>
    <w:p>
      <w:r>
        <w:t>7- İlçe komisyonlarında görev alan eğiticiler ilçe ölçeğinde verilecek olan eğitimlerde (hem veli hem de eğitici eğitimlerinde) eğitimcilere kaynak araç gereç bulma, eğitimlerin daha verimli geçmesi için istişarelerde bulunma, eğitimcilere yardımcı olma gibi görevleri yerine getirirler, bu konularda il komisyonunda görevli eğitimci ile irtibat halinde, koordineli ve anlayış birlikteliği doğrultusunda çalışır.</w:t>
      </w:r>
    </w:p>
    <w:p/>
    <w:p>
      <w:r>
        <w:t>8- Komisyonlarda görevli eğiticiler, HBÖGM tarafından hazırlanan ve uygulanacak olan Aile Okulu Eğitici Eğitimi Kursu ve Aile Okulu Kursu (Velilere Yönelik) programlarının amaçları, konuları, uygulamaya yönelik açıklamaları, özellikle kaynak-materyal kullanmadaki hassasiyetleri (mevzuata uygunluk ve telif haklarını gözeterek) ilçedeki eğiticilerle paylaşarak hem verilen/verilecek olan eğitimlerin niteliğine katkı sağlar hem de olası sıkıntıların önlenmesi için tedbir alır.</w:t>
      </w:r>
    </w:p>
    <w:p/>
    <w:p>
      <w:r>
        <w:t>9- Eğitimler sonrası pilot uygulamanın değerlendirilmesinde istifade edilmesi amacıyla kursiyerlere (Hem öğretmen kursiyerlere hem de veli kursiyerlere) çeşitli anketler düzenler. Bu anketlerin hazırlanmasında HBÖGM Programlar ve Öğretim Materyalleri Daire Başkanlığı ile birlikte hareket eder.</w:t>
      </w:r>
    </w:p>
    <w:p>
      <w:bookmarkStart w:id="0" w:name="_GoBack"/>
      <w:bookmarkEnd w:id="0"/>
    </w:p>
    <w:p>
      <w:r>
        <w:t>Bilgilerinize arz ederim.</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98"/>
    <w:rsid w:val="00766098"/>
    <w:rsid w:val="00B172FD"/>
    <w:rsid w:val="22D0015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2852</Characters>
  <Lines>23</Lines>
  <Paragraphs>6</Paragraphs>
  <TotalTime>6</TotalTime>
  <ScaleCrop>false</ScaleCrop>
  <LinksUpToDate>false</LinksUpToDate>
  <CharactersWithSpaces>3346</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2022-07-27T10:44:00Z</dcterms:created>
  <dc:creator>user</dc:creator>
  <cp:lastModifiedBy>Nazife GUVEN DAVARCI</cp:lastModifiedBy>
  <cp:lastPrinted>2022-07-27T11:09:05Z</cp:lastPrinted>
  <dcterms:modified xsi:type="dcterms:W3CDTF">2022-07-27T11:14:06Z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6EAF704DCA6B499C908BF2E3769A4037</vt:lpwstr>
  </property>
</Properties>
</file>